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gridCol w:w="2410"/>
        <w:gridCol w:w="3651"/>
      </w:tblGrid>
      <w:tr w:rsidR="0016475A" w:rsidTr="007F77D2">
        <w:tc>
          <w:tcPr>
            <w:tcW w:w="3510" w:type="dxa"/>
            <w:hideMark/>
          </w:tcPr>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КЫРГЫЗ РЕСПУБЛИКАСЫ</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ЖАЛАЛ-АБАД ОБЛУСУ</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АКСЫ РАЙОНУ</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ҮЧ-КОРГОН АЙЫЛ АЙМАГЫНЫН</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АЙЫЛДЫК КЕҢЕШИ</w:t>
            </w:r>
          </w:p>
        </w:tc>
        <w:tc>
          <w:tcPr>
            <w:tcW w:w="2410" w:type="dxa"/>
            <w:vAlign w:val="center"/>
            <w:hideMark/>
          </w:tcPr>
          <w:p w:rsidR="0016475A" w:rsidRDefault="0016475A" w:rsidP="007F77D2">
            <w:pPr>
              <w:jc w:val="center"/>
              <w:rPr>
                <w:rFonts w:ascii="Times New Roman" w:hAnsi="Times New Roman" w:cs="Times New Roman"/>
                <w:b/>
                <w:sz w:val="21"/>
                <w:szCs w:val="21"/>
                <w:lang w:val="ky-KG" w:eastAsia="en-US"/>
              </w:rPr>
            </w:pPr>
            <w:r>
              <w:rPr>
                <w:noProof/>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-43180</wp:posOffset>
                  </wp:positionV>
                  <wp:extent cx="774065" cy="685800"/>
                  <wp:effectExtent l="0" t="0" r="0" b="0"/>
                  <wp:wrapThrough wrapText="bothSides">
                    <wp:wrapPolygon edited="0">
                      <wp:start x="0" y="0"/>
                      <wp:lineTo x="0" y="21000"/>
                      <wp:lineTo x="21263" y="21000"/>
                      <wp:lineTo x="21263"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74065" cy="685800"/>
                          </a:xfrm>
                          <a:prstGeom prst="rect">
                            <a:avLst/>
                          </a:prstGeom>
                          <a:noFill/>
                        </pic:spPr>
                      </pic:pic>
                    </a:graphicData>
                  </a:graphic>
                </wp:anchor>
              </w:drawing>
            </w:r>
          </w:p>
        </w:tc>
        <w:tc>
          <w:tcPr>
            <w:tcW w:w="3651" w:type="dxa"/>
            <w:hideMark/>
          </w:tcPr>
          <w:p w:rsidR="0016475A" w:rsidRDefault="0016475A" w:rsidP="007F77D2">
            <w:pPr>
              <w:jc w:val="center"/>
              <w:rPr>
                <w:rFonts w:ascii="Times New Roman" w:hAnsi="Times New Roman" w:cs="Times New Roman"/>
                <w:b/>
                <w:i/>
                <w:iCs/>
                <w:sz w:val="21"/>
                <w:szCs w:val="21"/>
                <w:lang w:eastAsia="en-US"/>
              </w:rPr>
            </w:pPr>
            <w:r>
              <w:rPr>
                <w:rFonts w:ascii="Times New Roman" w:hAnsi="Times New Roman" w:cs="Times New Roman"/>
                <w:b/>
                <w:sz w:val="21"/>
                <w:szCs w:val="21"/>
                <w:lang w:eastAsia="en-US"/>
              </w:rPr>
              <w:t>КЫРГЫЗСКАЯ РЕСПУБЛИКА</w:t>
            </w:r>
          </w:p>
          <w:p w:rsidR="0016475A" w:rsidRDefault="0016475A" w:rsidP="007F77D2">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ЖАЛАЛ-АБАДСКАЯ ОБЛАСТЬ</w:t>
            </w:r>
          </w:p>
          <w:p w:rsidR="0016475A" w:rsidRDefault="0016475A" w:rsidP="007F77D2">
            <w:pPr>
              <w:jc w:val="center"/>
              <w:rPr>
                <w:rFonts w:ascii="Times New Roman" w:hAnsi="Times New Roman" w:cs="Times New Roman"/>
                <w:b/>
                <w:i/>
                <w:sz w:val="21"/>
                <w:szCs w:val="21"/>
                <w:lang w:val="ky-KG" w:eastAsia="en-US"/>
              </w:rPr>
            </w:pPr>
            <w:r>
              <w:rPr>
                <w:rFonts w:ascii="Times New Roman" w:hAnsi="Times New Roman" w:cs="Times New Roman"/>
                <w:b/>
                <w:sz w:val="21"/>
                <w:szCs w:val="21"/>
                <w:lang w:eastAsia="en-US"/>
              </w:rPr>
              <w:t>АКСЫЙСКИЙ РАЙОН</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eastAsia="en-US"/>
              </w:rPr>
              <w:t>АЙЫЛНЫЙ КЕ</w:t>
            </w:r>
            <w:r>
              <w:rPr>
                <w:rFonts w:ascii="Times New Roman" w:hAnsi="Times New Roman" w:cs="Times New Roman"/>
                <w:b/>
                <w:sz w:val="21"/>
                <w:szCs w:val="21"/>
                <w:lang w:val="ky-KG" w:eastAsia="en-US"/>
              </w:rPr>
              <w:t>Ң</w:t>
            </w:r>
            <w:r>
              <w:rPr>
                <w:rFonts w:ascii="Times New Roman" w:hAnsi="Times New Roman" w:cs="Times New Roman"/>
                <w:b/>
                <w:sz w:val="21"/>
                <w:szCs w:val="21"/>
                <w:lang w:eastAsia="en-US"/>
              </w:rPr>
              <w:t>ЕШ</w:t>
            </w:r>
          </w:p>
          <w:p w:rsidR="0016475A" w:rsidRDefault="0016475A" w:rsidP="007F77D2">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УЧ-КОРГОН</w:t>
            </w:r>
            <w:r>
              <w:rPr>
                <w:rFonts w:ascii="Times New Roman" w:hAnsi="Times New Roman" w:cs="Times New Roman"/>
                <w:b/>
                <w:sz w:val="21"/>
                <w:szCs w:val="21"/>
                <w:lang w:eastAsia="en-US"/>
              </w:rPr>
              <w:t>СКОГО</w:t>
            </w:r>
          </w:p>
          <w:p w:rsidR="0016475A" w:rsidRDefault="0016475A" w:rsidP="007F77D2">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АЙЫЛНОГО АЙМАКА</w:t>
            </w:r>
          </w:p>
        </w:tc>
      </w:tr>
    </w:tbl>
    <w:p w:rsidR="0016475A" w:rsidRDefault="00B26B8D" w:rsidP="0016475A">
      <w:pPr>
        <w:spacing w:after="0" w:line="240" w:lineRule="auto"/>
        <w:jc w:val="center"/>
      </w:pPr>
      <w:r>
        <w:pict>
          <v:rect id="_x0000_i1025" style="width:467.75pt;height:3pt" o:hralign="center" o:hrstd="t" o:hrnoshade="t" o:hr="t" fillcolor="black [3213]" stroked="f"/>
        </w:pict>
      </w:r>
    </w:p>
    <w:p w:rsidR="0016475A" w:rsidRPr="00047EC0" w:rsidRDefault="0016475A" w:rsidP="0016475A">
      <w:pPr>
        <w:spacing w:line="240" w:lineRule="auto"/>
        <w:jc w:val="center"/>
        <w:rPr>
          <w:rFonts w:ascii="Times New Roman" w:hAnsi="Times New Roman" w:cs="Times New Roman"/>
          <w:sz w:val="24"/>
          <w:szCs w:val="24"/>
          <w:lang w:val="ky-KG"/>
        </w:rPr>
      </w:pPr>
      <w:r w:rsidRPr="00047EC0">
        <w:rPr>
          <w:rFonts w:ascii="Times New Roman" w:hAnsi="Times New Roman" w:cs="Times New Roman"/>
          <w:b/>
          <w:sz w:val="24"/>
          <w:szCs w:val="24"/>
          <w:lang w:val="ky-KG"/>
        </w:rPr>
        <w:t xml:space="preserve">Үч-Коргон айыл аймагынын айылдык Кеңешинин IX чакырылышынын кезектеги  </w:t>
      </w:r>
      <w:r>
        <w:rPr>
          <w:rFonts w:ascii="Times New Roman" w:hAnsi="Times New Roman" w:cs="Times New Roman"/>
          <w:b/>
          <w:sz w:val="24"/>
          <w:szCs w:val="24"/>
          <w:lang w:val="ky-KG"/>
        </w:rPr>
        <w:t>4</w:t>
      </w:r>
      <w:r w:rsidRPr="00047EC0">
        <w:rPr>
          <w:rFonts w:ascii="Times New Roman" w:hAnsi="Times New Roman" w:cs="Times New Roman"/>
          <w:b/>
          <w:sz w:val="24"/>
          <w:szCs w:val="24"/>
          <w:lang w:val="ky-KG"/>
        </w:rPr>
        <w:t>-сессиясынын</w:t>
      </w:r>
    </w:p>
    <w:p w:rsidR="0016475A" w:rsidRPr="00047EC0" w:rsidRDefault="0016475A" w:rsidP="0016475A">
      <w:pPr>
        <w:pStyle w:val="a3"/>
        <w:jc w:val="center"/>
        <w:rPr>
          <w:rFonts w:ascii="Times New Roman" w:hAnsi="Times New Roman" w:cs="Times New Roman"/>
          <w:b/>
          <w:sz w:val="24"/>
          <w:szCs w:val="24"/>
          <w:lang w:val="ky-KG"/>
        </w:rPr>
      </w:pPr>
      <w:r w:rsidRPr="00047EC0">
        <w:rPr>
          <w:rFonts w:ascii="Times New Roman" w:hAnsi="Times New Roman" w:cs="Times New Roman"/>
          <w:b/>
          <w:sz w:val="24"/>
          <w:szCs w:val="24"/>
          <w:lang w:val="ky-KG"/>
        </w:rPr>
        <w:t xml:space="preserve">№ </w:t>
      </w:r>
      <w:r>
        <w:rPr>
          <w:rFonts w:ascii="Times New Roman" w:hAnsi="Times New Roman" w:cs="Times New Roman"/>
          <w:b/>
          <w:sz w:val="24"/>
          <w:szCs w:val="24"/>
          <w:lang w:val="ky-KG"/>
        </w:rPr>
        <w:t>4</w:t>
      </w:r>
      <w:r w:rsidRPr="00047EC0">
        <w:rPr>
          <w:rFonts w:ascii="Times New Roman" w:hAnsi="Times New Roman" w:cs="Times New Roman"/>
          <w:b/>
          <w:sz w:val="24"/>
          <w:szCs w:val="24"/>
          <w:lang w:val="ky-KG"/>
        </w:rPr>
        <w:t>/</w:t>
      </w:r>
      <w:r>
        <w:rPr>
          <w:rFonts w:ascii="Times New Roman" w:hAnsi="Times New Roman" w:cs="Times New Roman"/>
          <w:b/>
          <w:sz w:val="24"/>
          <w:szCs w:val="24"/>
          <w:lang w:val="ky-KG"/>
        </w:rPr>
        <w:t>7</w:t>
      </w:r>
      <w:r w:rsidRPr="00047EC0">
        <w:rPr>
          <w:rFonts w:ascii="Times New Roman" w:hAnsi="Times New Roman" w:cs="Times New Roman"/>
          <w:b/>
          <w:sz w:val="24"/>
          <w:szCs w:val="24"/>
          <w:lang w:val="ky-KG"/>
        </w:rPr>
        <w:t xml:space="preserve">  ТОКТОМУ</w:t>
      </w:r>
    </w:p>
    <w:p w:rsidR="0016475A" w:rsidRPr="00047EC0" w:rsidRDefault="0016475A" w:rsidP="0016475A">
      <w:pPr>
        <w:spacing w:line="240" w:lineRule="auto"/>
        <w:rPr>
          <w:rFonts w:ascii="Times New Roman" w:hAnsi="Times New Roman" w:cs="Times New Roman"/>
          <w:sz w:val="24"/>
          <w:szCs w:val="24"/>
          <w:lang w:val="ky-KG"/>
        </w:rPr>
      </w:pPr>
      <w:r>
        <w:rPr>
          <w:rFonts w:ascii="Times New Roman" w:hAnsi="Times New Roman" w:cs="Times New Roman"/>
          <w:sz w:val="24"/>
          <w:szCs w:val="24"/>
          <w:lang w:val="kk-KZ"/>
        </w:rPr>
        <w:t>0</w:t>
      </w:r>
      <w:r w:rsidR="003561D5">
        <w:rPr>
          <w:rFonts w:ascii="Times New Roman" w:hAnsi="Times New Roman" w:cs="Times New Roman"/>
          <w:sz w:val="24"/>
          <w:szCs w:val="24"/>
          <w:lang w:val="kk-KZ"/>
        </w:rPr>
        <w:t>6</w:t>
      </w:r>
      <w:r w:rsidRPr="00047EC0">
        <w:rPr>
          <w:rFonts w:ascii="Times New Roman" w:hAnsi="Times New Roman" w:cs="Times New Roman"/>
          <w:sz w:val="24"/>
          <w:szCs w:val="24"/>
          <w:lang w:val="ky-KG"/>
        </w:rPr>
        <w:t>.</w:t>
      </w:r>
      <w:r>
        <w:rPr>
          <w:rFonts w:ascii="Times New Roman" w:hAnsi="Times New Roman" w:cs="Times New Roman"/>
          <w:sz w:val="24"/>
          <w:szCs w:val="24"/>
          <w:lang w:val="ky-KG"/>
        </w:rPr>
        <w:t>0</w:t>
      </w:r>
      <w:r w:rsidRPr="00047EC0">
        <w:rPr>
          <w:rFonts w:ascii="Times New Roman" w:hAnsi="Times New Roman" w:cs="Times New Roman"/>
          <w:sz w:val="24"/>
          <w:szCs w:val="24"/>
          <w:lang w:val="ky-KG"/>
        </w:rPr>
        <w:t>2.202</w:t>
      </w:r>
      <w:r>
        <w:rPr>
          <w:rFonts w:ascii="Times New Roman" w:hAnsi="Times New Roman" w:cs="Times New Roman"/>
          <w:sz w:val="24"/>
          <w:szCs w:val="24"/>
          <w:lang w:val="ky-KG"/>
        </w:rPr>
        <w:t>5</w:t>
      </w:r>
      <w:r w:rsidRPr="00047EC0">
        <w:rPr>
          <w:rFonts w:ascii="Times New Roman" w:hAnsi="Times New Roman" w:cs="Times New Roman"/>
          <w:sz w:val="24"/>
          <w:szCs w:val="24"/>
          <w:lang w:val="ky-KG"/>
        </w:rPr>
        <w:t>-жыл.</w:t>
      </w:r>
      <w:r w:rsidRPr="00047EC0">
        <w:rPr>
          <w:rFonts w:ascii="Times New Roman" w:hAnsi="Times New Roman" w:cs="Times New Roman"/>
          <w:sz w:val="24"/>
          <w:szCs w:val="24"/>
          <w:lang w:val="ky-KG"/>
        </w:rPr>
        <w:tab/>
      </w:r>
      <w:r w:rsidRPr="00047EC0">
        <w:rPr>
          <w:rFonts w:ascii="Times New Roman" w:hAnsi="Times New Roman" w:cs="Times New Roman"/>
          <w:sz w:val="24"/>
          <w:szCs w:val="24"/>
          <w:lang w:val="ky-KG"/>
        </w:rPr>
        <w:tab/>
      </w:r>
      <w:r w:rsidRPr="00047EC0">
        <w:rPr>
          <w:rFonts w:ascii="Times New Roman" w:hAnsi="Times New Roman" w:cs="Times New Roman"/>
          <w:sz w:val="24"/>
          <w:szCs w:val="24"/>
          <w:lang w:val="ky-KG"/>
        </w:rPr>
        <w:tab/>
      </w:r>
      <w:r w:rsidRPr="00047EC0">
        <w:rPr>
          <w:rFonts w:ascii="Times New Roman" w:hAnsi="Times New Roman" w:cs="Times New Roman"/>
          <w:sz w:val="24"/>
          <w:szCs w:val="24"/>
          <w:lang w:val="ky-KG"/>
        </w:rPr>
        <w:tab/>
      </w:r>
      <w:r w:rsidRPr="00047EC0">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47EC0">
        <w:rPr>
          <w:rFonts w:ascii="Times New Roman" w:hAnsi="Times New Roman" w:cs="Times New Roman"/>
          <w:sz w:val="24"/>
          <w:szCs w:val="24"/>
          <w:lang w:val="ky-KG"/>
        </w:rPr>
        <w:t xml:space="preserve">Нарын айылы </w:t>
      </w:r>
    </w:p>
    <w:p w:rsidR="003561D5" w:rsidRPr="006D6313" w:rsidRDefault="003561D5" w:rsidP="003561D5">
      <w:pPr>
        <w:spacing w:after="0" w:line="240" w:lineRule="auto"/>
        <w:ind w:firstLine="708"/>
        <w:jc w:val="center"/>
        <w:rPr>
          <w:rFonts w:ascii="Times New Roman" w:hAnsi="Times New Roman" w:cs="Times New Roman"/>
          <w:b/>
          <w:sz w:val="24"/>
          <w:szCs w:val="24"/>
          <w:lang w:val="ky-KG"/>
        </w:rPr>
      </w:pPr>
      <w:r w:rsidRPr="006D6313">
        <w:rPr>
          <w:rFonts w:ascii="Times New Roman" w:hAnsi="Times New Roman" w:cs="Times New Roman"/>
          <w:b/>
          <w:sz w:val="24"/>
          <w:szCs w:val="24"/>
          <w:lang w:val="ky-KG"/>
        </w:rPr>
        <w:t xml:space="preserve">Үч-Коргон айыл өкмөтүнүн 2025-жылга карата бюджетин  </w:t>
      </w:r>
    </w:p>
    <w:p w:rsidR="003561D5" w:rsidRPr="006D6313" w:rsidRDefault="003561D5" w:rsidP="003561D5">
      <w:pPr>
        <w:spacing w:after="0" w:line="240" w:lineRule="auto"/>
        <w:ind w:firstLine="708"/>
        <w:jc w:val="center"/>
        <w:rPr>
          <w:rFonts w:ascii="Times New Roman" w:hAnsi="Times New Roman" w:cs="Times New Roman"/>
          <w:b/>
          <w:sz w:val="24"/>
          <w:szCs w:val="24"/>
          <w:lang w:val="ky-KG"/>
        </w:rPr>
      </w:pPr>
      <w:r w:rsidRPr="006D6313">
        <w:rPr>
          <w:rFonts w:ascii="Times New Roman" w:hAnsi="Times New Roman" w:cs="Times New Roman"/>
          <w:b/>
          <w:sz w:val="24"/>
          <w:szCs w:val="24"/>
          <w:lang w:val="ky-KG"/>
        </w:rPr>
        <w:t>жана 2026-2027-жылдарга карата бюджеттин болжолдуу долбоорун бекитүү жөнүндө</w:t>
      </w:r>
    </w:p>
    <w:p w:rsidR="003561D5" w:rsidRPr="006D6313" w:rsidRDefault="003561D5" w:rsidP="003561D5">
      <w:pPr>
        <w:spacing w:after="0" w:line="240" w:lineRule="auto"/>
        <w:ind w:firstLine="708"/>
        <w:jc w:val="center"/>
        <w:rPr>
          <w:rFonts w:ascii="Times New Roman" w:hAnsi="Times New Roman" w:cs="Times New Roman"/>
          <w:b/>
          <w:sz w:val="24"/>
          <w:szCs w:val="24"/>
          <w:lang w:val="ky-KG"/>
        </w:rPr>
      </w:pPr>
    </w:p>
    <w:p w:rsidR="003561D5" w:rsidRPr="006D6313" w:rsidRDefault="003561D5" w:rsidP="003561D5">
      <w:pPr>
        <w:pStyle w:val="a3"/>
        <w:ind w:firstLine="708"/>
        <w:jc w:val="both"/>
        <w:rPr>
          <w:rFonts w:ascii="Times New Roman" w:hAnsi="Times New Roman" w:cs="Times New Roman"/>
          <w:color w:val="000000" w:themeColor="text1"/>
          <w:sz w:val="24"/>
          <w:szCs w:val="24"/>
          <w:lang w:val="ky-KG"/>
        </w:rPr>
      </w:pPr>
      <w:r w:rsidRPr="006D6313">
        <w:rPr>
          <w:rFonts w:ascii="Times New Roman" w:hAnsi="Times New Roman" w:cs="Times New Roman"/>
          <w:sz w:val="24"/>
          <w:szCs w:val="24"/>
          <w:lang w:val="ky-KG"/>
        </w:rPr>
        <w:t>Үч-Коргон айыл өкмөтүнүн башчысы М.Жапаровдун 2025-жылга карата бюджетин жана 2026-2027-жылдарга карата бюджеттин болжолдуу долбоорунун бекитүү жөнүндө</w:t>
      </w:r>
      <w:r w:rsidR="00BC0360">
        <w:rPr>
          <w:rFonts w:ascii="Times New Roman" w:hAnsi="Times New Roman" w:cs="Times New Roman"/>
          <w:sz w:val="24"/>
          <w:szCs w:val="24"/>
          <w:lang w:val="ky-KG"/>
        </w:rPr>
        <w:t xml:space="preserve"> </w:t>
      </w:r>
      <w:r w:rsidR="00BC0360" w:rsidRPr="006D6313">
        <w:rPr>
          <w:rFonts w:ascii="Times New Roman" w:hAnsi="Times New Roman" w:cs="Times New Roman"/>
          <w:sz w:val="24"/>
          <w:szCs w:val="24"/>
          <w:lang w:val="ky-KG"/>
        </w:rPr>
        <w:t>маалыматын угуп жана талкуулап</w:t>
      </w:r>
      <w:r w:rsidR="00BC0360">
        <w:rPr>
          <w:rFonts w:ascii="Times New Roman" w:hAnsi="Times New Roman" w:cs="Times New Roman"/>
          <w:sz w:val="24"/>
          <w:szCs w:val="24"/>
          <w:lang w:val="ky-KG"/>
        </w:rPr>
        <w:t>,</w:t>
      </w:r>
      <w:r w:rsidR="00BC0360" w:rsidRPr="006D6313">
        <w:rPr>
          <w:rFonts w:ascii="Times New Roman" w:hAnsi="Times New Roman" w:cs="Times New Roman"/>
          <w:sz w:val="24"/>
          <w:szCs w:val="24"/>
          <w:lang w:val="ky-KG"/>
        </w:rPr>
        <w:t xml:space="preserve"> </w:t>
      </w:r>
      <w:r w:rsidR="00BC0360">
        <w:rPr>
          <w:rFonts w:ascii="Times New Roman" w:hAnsi="Times New Roman" w:cs="Times New Roman"/>
          <w:sz w:val="24"/>
          <w:szCs w:val="24"/>
          <w:lang w:val="ky-KG"/>
        </w:rPr>
        <w:t>экономика жана бюджет боюнча туруктуу комиссиясынын 29.01.2025-жылдагы отурумунун №2 протоколдук чечиминин негизинде</w:t>
      </w:r>
      <w:r w:rsidRPr="006D6313">
        <w:rPr>
          <w:rFonts w:ascii="Times New Roman" w:hAnsi="Times New Roman" w:cs="Times New Roman"/>
          <w:sz w:val="24"/>
          <w:szCs w:val="24"/>
          <w:lang w:val="ky-KG"/>
        </w:rPr>
        <w:t xml:space="preserve"> Үч-Коргон айыл аймагынын айылдык кеңешинин </w:t>
      </w:r>
      <w:r w:rsidRPr="006D6313">
        <w:rPr>
          <w:rFonts w:ascii="Times New Roman" w:hAnsi="Times New Roman" w:cs="Times New Roman"/>
          <w:color w:val="000000" w:themeColor="text1"/>
          <w:sz w:val="24"/>
          <w:szCs w:val="24"/>
          <w:lang w:val="ky-KG"/>
        </w:rPr>
        <w:t xml:space="preserve">кезектеги 4-сессиясы </w:t>
      </w:r>
    </w:p>
    <w:p w:rsidR="003561D5" w:rsidRPr="006D6313" w:rsidRDefault="003561D5" w:rsidP="003561D5">
      <w:pPr>
        <w:pStyle w:val="a3"/>
        <w:ind w:firstLine="708"/>
        <w:jc w:val="both"/>
        <w:rPr>
          <w:rFonts w:ascii="Times New Roman" w:hAnsi="Times New Roman" w:cs="Times New Roman"/>
          <w:color w:val="FF0000"/>
          <w:sz w:val="24"/>
          <w:szCs w:val="24"/>
          <w:lang w:val="ky-KG"/>
        </w:rPr>
      </w:pPr>
    </w:p>
    <w:p w:rsidR="003561D5" w:rsidRPr="006D6313" w:rsidRDefault="003561D5" w:rsidP="003561D5">
      <w:pPr>
        <w:pStyle w:val="a3"/>
        <w:spacing w:after="240"/>
        <w:jc w:val="center"/>
        <w:rPr>
          <w:rFonts w:ascii="Times New Roman" w:hAnsi="Times New Roman" w:cs="Times New Roman"/>
          <w:b/>
          <w:sz w:val="24"/>
          <w:szCs w:val="24"/>
          <w:lang w:val="ky-KG"/>
        </w:rPr>
      </w:pPr>
      <w:r w:rsidRPr="006D6313">
        <w:rPr>
          <w:rFonts w:ascii="Times New Roman" w:hAnsi="Times New Roman" w:cs="Times New Roman"/>
          <w:b/>
          <w:sz w:val="24"/>
          <w:szCs w:val="24"/>
          <w:lang w:val="ky-KG"/>
        </w:rPr>
        <w:t xml:space="preserve">ТОКТОМ  КЫЛАТ: </w:t>
      </w:r>
    </w:p>
    <w:p w:rsidR="003561D5" w:rsidRPr="006D6313" w:rsidRDefault="003561D5" w:rsidP="003561D5">
      <w:pPr>
        <w:pStyle w:val="a4"/>
        <w:numPr>
          <w:ilvl w:val="0"/>
          <w:numId w:val="2"/>
        </w:numPr>
        <w:spacing w:after="240" w:line="240" w:lineRule="auto"/>
        <w:ind w:left="0" w:firstLine="426"/>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 xml:space="preserve">Үч-Коргон айыл өкмөтүнүн 2025-жылдын жергиликтүү бюджетинин көлөмү өздүк бекитилген киреше 21 483,8 (жыйырма бир миллион төрт жүз сексен үч миң сегиз жүз)сом, теңдөөчү грант </w:t>
      </w:r>
      <w:r w:rsidRPr="006D6313">
        <w:rPr>
          <w:rFonts w:ascii="Times New Roman" w:hAnsi="Times New Roman" w:cs="Times New Roman"/>
          <w:color w:val="000000" w:themeColor="text1"/>
          <w:sz w:val="24"/>
          <w:szCs w:val="24"/>
          <w:lang w:val="ky-KG"/>
        </w:rPr>
        <w:t xml:space="preserve">6 907,5 </w:t>
      </w:r>
      <w:r w:rsidRPr="006D6313">
        <w:rPr>
          <w:rFonts w:ascii="Times New Roman" w:hAnsi="Times New Roman" w:cs="Times New Roman"/>
          <w:sz w:val="24"/>
          <w:szCs w:val="24"/>
          <w:lang w:val="ky-KG"/>
        </w:rPr>
        <w:t>(алты миллион тогуз жүз жети миң беш жүз)сом, анын ичинен атайын каражаттан башкаруу аппаратына 289,4 (эки жүз сексен тогуз миң төрт жүз) сом. Балдар бакчасынан ата-энелер төлөмү 3 296,5 (үч миллион эки жүз токсон алты миң беш жүз)сом, жайыт жерлеринин ижарасынан түшүүчү 30,0 (отуз миң) сом сумма кошулуп 35 551,9 (отуз беш миллион беш жүз элүү бир миң тогуз жүз) сом суммасында бекитилсин.</w:t>
      </w:r>
    </w:p>
    <w:p w:rsidR="003561D5" w:rsidRPr="006D6313" w:rsidRDefault="003561D5" w:rsidP="003561D5">
      <w:pPr>
        <w:pStyle w:val="a4"/>
        <w:spacing w:after="240" w:line="240" w:lineRule="auto"/>
        <w:ind w:left="426"/>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Үч-Коргон айыл өкмөтүнүн 2025-жылдын долбоорунун бюджетинин өздүк киреше жана трансферттеринин көлөмү бекитилсин тиркеме ыйлай</w:t>
      </w:r>
      <w:r>
        <w:rPr>
          <w:rFonts w:ascii="Times New Roman" w:hAnsi="Times New Roman" w:cs="Times New Roman"/>
          <w:sz w:val="24"/>
          <w:szCs w:val="24"/>
          <w:lang w:val="ky-KG"/>
        </w:rPr>
        <w:t>ы</w:t>
      </w:r>
      <w:r w:rsidRPr="006D6313">
        <w:rPr>
          <w:rFonts w:ascii="Times New Roman" w:hAnsi="Times New Roman" w:cs="Times New Roman"/>
          <w:sz w:val="24"/>
          <w:szCs w:val="24"/>
          <w:lang w:val="ky-KG"/>
        </w:rPr>
        <w:t>к тиркелсин.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Үч-Коргон айыл өкмөтүнүн 2026-2027-жылдардын болжолдуу долбоорунун бюджетинин өздүк бекитилген киреше жана трансферттеринин көлөмү бекитилсин.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Республикалык бюджеттен жергиликтүү бюджетке берилүүчү теңдөөчү грант “Кыргыз Республикасынын 2025-жылкы жана 2026-2027-жылдардын долбооруна Республикалык бюджет жөнүндө”  мыйзамына 6 берененин 1 пуктун негиз биринчи кезекте коргоого алынган статьяларга жумшалаары жана коммуналдык чыгымдын толук каржылоосуна айыл өкмөттүн жоопкерчиликти тартаары белгиленсин.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Айыл өкмөтүнүн бюджетин үзгүлтүксүз камсыз кылуу максатында өздүк кирешелердин, салык жана салык эмес төлөмдөрдүн белгиленген пландарынын ар бир түрлөрү боюнча аткаруу салык инспекторуна милдеттендирилсин.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Кыргыз Республикасынын Бюджеттик Кодексинин 24-беренесине ылайык жалпы жылдык чыгымдарынын төлөмдөрүнүн 2 пайызга чейинки же болбосо 360,0 (үч жүз алты миң)  сом өлчөмүндө айыл өкмөтүнүн резервдик фондусу болуп түзүлсүн.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lastRenderedPageBreak/>
        <w:t>01.01.2025-жылга калган калдык 3 734,0 (үч миллион жети жүз отуз төрт миң) сом бекитилсин. Атайын каражаттан калдык 493,2 (Төрт жүз токсон үч миң эки жүз отуз эки) сом  анын ичинен 168,3 (бир жүз алтымыш сегиз миң үч жүз сексен) сом бала-бакчанын ыссык тамак-аш үчүн, калган акча каражаты сметанын негизинде айыл өкмөтүнүн муктаждыктарына иштетилсин. Кыргыз Республикасынын Бюджеттик Кодексинин 110-беренесине ылайык калдык акча каражатынын эсебинен жүгүртүүдөгү кассалык накталай акчанын көлөмү бир айлык эмгек акы төлөө фондунун чегинде, 700,0 (жети жүз миң) сом өлчөмүндө бекитилсин.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Өзгөчө кырдаалдар үчүн 2025-жылга айыл өкмөтүнүн бюджтинен 200,0 (эки жүз миң) сом акча каражаты каралсын.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Боор оорусу менен ооруп, чет элде дарыланууга муктаж болгон  А.Торобековго  социалдык жардамга бөлүнгөн каражаттан энеси Г.Торобековага 20,0 (жыйырм миң) сом которулуп берилсин.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Жогоруда аныкталган жергиликтүү бюджеттин  аткарылышы боюнча ар бир айдын бешинчи числосуна чейин айылдык кеңешке билдирүү берип туруу жагы каржы  бөлүмүнүн башчысы Суваналы уулу Дайырбекке милдеттендирилсин.</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sidRPr="006D6313">
        <w:rPr>
          <w:rFonts w:ascii="Times New Roman" w:hAnsi="Times New Roman" w:cs="Times New Roman"/>
          <w:sz w:val="24"/>
          <w:szCs w:val="24"/>
          <w:lang w:val="ky-KG"/>
        </w:rPr>
        <w:t xml:space="preserve"> Токтом расмий жарыялангандан кийин юридикалык күчүнө кирет.</w:t>
      </w:r>
    </w:p>
    <w:p w:rsidR="003561D5" w:rsidRPr="006D6313" w:rsidRDefault="003561D5" w:rsidP="003561D5">
      <w:pPr>
        <w:pStyle w:val="a4"/>
        <w:spacing w:after="240" w:line="240" w:lineRule="auto"/>
        <w:ind w:left="360"/>
        <w:jc w:val="both"/>
        <w:rPr>
          <w:rFonts w:ascii="Times New Roman" w:hAnsi="Times New Roman" w:cs="Times New Roman"/>
          <w:sz w:val="24"/>
          <w:szCs w:val="24"/>
          <w:lang w:val="ky-KG"/>
        </w:rPr>
      </w:pPr>
    </w:p>
    <w:p w:rsidR="003561D5" w:rsidRPr="006D6313" w:rsidRDefault="003561D5" w:rsidP="003561D5">
      <w:pPr>
        <w:pStyle w:val="a4"/>
        <w:numPr>
          <w:ilvl w:val="0"/>
          <w:numId w:val="2"/>
        </w:numPr>
        <w:spacing w:after="240" w:line="240" w:lineRule="auto"/>
        <w:ind w:left="0" w:firstLine="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6D6313">
        <w:rPr>
          <w:rFonts w:ascii="Times New Roman" w:hAnsi="Times New Roman" w:cs="Times New Roman"/>
          <w:sz w:val="24"/>
          <w:szCs w:val="24"/>
          <w:lang w:val="ky-KG"/>
        </w:rPr>
        <w:t xml:space="preserve">Бул токтомдун аткарылышын  көзөмөлдөө жагы Үч-Коргон Айылдык Кеңешинин экономика жана бюджет маселелери  боюнча туруктуу комиссиясынын төрагасы </w:t>
      </w:r>
      <w:bookmarkStart w:id="0" w:name="_GoBack"/>
      <w:r w:rsidRPr="006D6313">
        <w:rPr>
          <w:rFonts w:ascii="Times New Roman" w:hAnsi="Times New Roman" w:cs="Times New Roman"/>
          <w:sz w:val="24"/>
          <w:szCs w:val="24"/>
          <w:lang w:val="ky-KG"/>
        </w:rPr>
        <w:t xml:space="preserve">У.Эгембердиевге </w:t>
      </w:r>
      <w:bookmarkEnd w:id="0"/>
      <w:r w:rsidRPr="006D6313">
        <w:rPr>
          <w:rFonts w:ascii="Times New Roman" w:hAnsi="Times New Roman" w:cs="Times New Roman"/>
          <w:sz w:val="24"/>
          <w:szCs w:val="24"/>
          <w:lang w:val="ky-KG"/>
        </w:rPr>
        <w:t>жүктөлсүн.</w:t>
      </w:r>
    </w:p>
    <w:p w:rsidR="003561D5" w:rsidRPr="006D6313" w:rsidRDefault="003561D5" w:rsidP="003561D5">
      <w:pPr>
        <w:pStyle w:val="a4"/>
        <w:spacing w:after="240" w:line="240" w:lineRule="auto"/>
        <w:ind w:left="0"/>
        <w:jc w:val="both"/>
        <w:rPr>
          <w:rFonts w:ascii="Times New Roman" w:hAnsi="Times New Roman" w:cs="Times New Roman"/>
          <w:sz w:val="24"/>
          <w:szCs w:val="24"/>
          <w:lang w:val="ky-KG"/>
        </w:rPr>
      </w:pPr>
    </w:p>
    <w:p w:rsidR="003561D5" w:rsidRPr="006D6313" w:rsidRDefault="003561D5" w:rsidP="003561D5">
      <w:pPr>
        <w:pStyle w:val="a4"/>
        <w:spacing w:after="240" w:line="240" w:lineRule="auto"/>
        <w:ind w:left="0"/>
        <w:jc w:val="both"/>
        <w:rPr>
          <w:rFonts w:ascii="Times New Roman" w:hAnsi="Times New Roman" w:cs="Times New Roman"/>
          <w:sz w:val="24"/>
          <w:szCs w:val="24"/>
          <w:lang w:val="ky-KG"/>
        </w:rPr>
      </w:pPr>
    </w:p>
    <w:p w:rsidR="003561D5" w:rsidRPr="006D6313" w:rsidRDefault="003561D5" w:rsidP="003561D5">
      <w:pPr>
        <w:pStyle w:val="a4"/>
        <w:spacing w:after="240" w:line="240" w:lineRule="auto"/>
        <w:ind w:left="0"/>
        <w:jc w:val="both"/>
        <w:rPr>
          <w:rFonts w:ascii="Times New Roman" w:hAnsi="Times New Roman" w:cs="Times New Roman"/>
          <w:sz w:val="24"/>
          <w:szCs w:val="24"/>
          <w:lang w:val="ky-KG"/>
        </w:rPr>
      </w:pPr>
    </w:p>
    <w:p w:rsidR="003561D5" w:rsidRPr="006D6313" w:rsidRDefault="003561D5" w:rsidP="003561D5">
      <w:pPr>
        <w:pStyle w:val="a4"/>
        <w:spacing w:after="240" w:line="240" w:lineRule="auto"/>
        <w:ind w:left="0"/>
        <w:jc w:val="both"/>
        <w:rPr>
          <w:rFonts w:ascii="Times New Roman" w:hAnsi="Times New Roman" w:cs="Times New Roman"/>
          <w:sz w:val="24"/>
          <w:szCs w:val="24"/>
          <w:lang w:val="ky-KG"/>
        </w:rPr>
      </w:pPr>
      <w:r w:rsidRPr="006D6313">
        <w:rPr>
          <w:rFonts w:ascii="Times New Roman" w:hAnsi="Times New Roman" w:cs="Times New Roman"/>
          <w:b/>
          <w:sz w:val="24"/>
          <w:szCs w:val="24"/>
          <w:lang w:val="ky-KG"/>
        </w:rPr>
        <w:t xml:space="preserve">Төрага:     </w:t>
      </w:r>
      <w:r w:rsidRPr="006D6313">
        <w:rPr>
          <w:rFonts w:ascii="Times New Roman" w:hAnsi="Times New Roman" w:cs="Times New Roman"/>
          <w:b/>
          <w:sz w:val="24"/>
          <w:szCs w:val="24"/>
          <w:lang w:val="ky-KG"/>
        </w:rPr>
        <w:tab/>
      </w:r>
      <w:r w:rsidRPr="006D6313">
        <w:rPr>
          <w:rFonts w:ascii="Times New Roman" w:hAnsi="Times New Roman" w:cs="Times New Roman"/>
          <w:b/>
          <w:sz w:val="24"/>
          <w:szCs w:val="24"/>
          <w:lang w:val="ky-KG"/>
        </w:rPr>
        <w:tab/>
      </w:r>
      <w:r w:rsidRPr="006D6313">
        <w:rPr>
          <w:rFonts w:ascii="Times New Roman" w:hAnsi="Times New Roman" w:cs="Times New Roman"/>
          <w:b/>
          <w:sz w:val="24"/>
          <w:szCs w:val="24"/>
          <w:lang w:val="ky-KG"/>
        </w:rPr>
        <w:tab/>
      </w:r>
      <w:r w:rsidRPr="006D6313">
        <w:rPr>
          <w:rFonts w:ascii="Times New Roman" w:hAnsi="Times New Roman" w:cs="Times New Roman"/>
          <w:b/>
          <w:sz w:val="24"/>
          <w:szCs w:val="24"/>
          <w:lang w:val="ky-KG"/>
        </w:rPr>
        <w:tab/>
      </w:r>
      <w:r w:rsidRPr="006D6313">
        <w:rPr>
          <w:rFonts w:ascii="Times New Roman" w:hAnsi="Times New Roman" w:cs="Times New Roman"/>
          <w:b/>
          <w:sz w:val="24"/>
          <w:szCs w:val="24"/>
          <w:lang w:val="ky-KG"/>
        </w:rPr>
        <w:tab/>
      </w:r>
      <w:r w:rsidRPr="006D6313">
        <w:rPr>
          <w:rFonts w:ascii="Times New Roman" w:hAnsi="Times New Roman" w:cs="Times New Roman"/>
          <w:b/>
          <w:sz w:val="24"/>
          <w:szCs w:val="24"/>
          <w:lang w:val="ky-KG"/>
        </w:rPr>
        <w:tab/>
        <w:t>Таштанбай уулу Манас.</w:t>
      </w:r>
    </w:p>
    <w:p w:rsidR="0070314B" w:rsidRDefault="0070314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pPr>
    </w:p>
    <w:p w:rsidR="004A447B" w:rsidRDefault="004A447B" w:rsidP="0016475A">
      <w:pPr>
        <w:rPr>
          <w:sz w:val="24"/>
          <w:szCs w:val="24"/>
          <w:lang w:val="ky-KG"/>
        </w:rPr>
        <w:sectPr w:rsidR="004A447B" w:rsidSect="004A447B">
          <w:pgSz w:w="11906" w:h="16838" w:code="9"/>
          <w:pgMar w:top="1134" w:right="851" w:bottom="1134" w:left="1701" w:header="709" w:footer="709" w:gutter="0"/>
          <w:cols w:space="708"/>
          <w:docGrid w:linePitch="360"/>
        </w:sectPr>
      </w:pPr>
    </w:p>
    <w:p w:rsidR="000252DD" w:rsidRDefault="000A5F8E" w:rsidP="000252DD">
      <w:pPr>
        <w:tabs>
          <w:tab w:val="left" w:pos="426"/>
          <w:tab w:val="left" w:pos="1276"/>
        </w:tabs>
        <w:spacing w:after="0"/>
        <w:rPr>
          <w:rFonts w:ascii="Times New Roman" w:hAnsi="Times New Roman" w:cs="Times New Roman"/>
          <w:lang w:val="ky-KG"/>
        </w:rPr>
      </w:pPr>
      <w:bookmarkStart w:id="1" w:name="RANGE!A1:N26"/>
      <w:bookmarkEnd w:id="1"/>
      <w:r>
        <w:rPr>
          <w:sz w:val="24"/>
          <w:szCs w:val="24"/>
          <w:lang w:val="ky-KG"/>
        </w:rPr>
        <w:lastRenderedPageBreak/>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Pr>
          <w:sz w:val="24"/>
          <w:szCs w:val="24"/>
          <w:lang w:val="ky-KG"/>
        </w:rPr>
        <w:tab/>
      </w:r>
      <w:r w:rsidRPr="000252DD">
        <w:rPr>
          <w:rFonts w:ascii="Times New Roman" w:hAnsi="Times New Roman" w:cs="Times New Roman"/>
          <w:lang w:val="ky-KG"/>
        </w:rPr>
        <w:t xml:space="preserve">Үч-Коргон айылдык кеңешинин </w:t>
      </w:r>
    </w:p>
    <w:p w:rsidR="000252DD" w:rsidRDefault="000252DD" w:rsidP="000252DD">
      <w:pPr>
        <w:tabs>
          <w:tab w:val="left" w:pos="426"/>
          <w:tab w:val="left" w:pos="1276"/>
        </w:tabs>
        <w:spacing w:after="0"/>
        <w:rPr>
          <w:rFonts w:ascii="Times New Roman" w:hAnsi="Times New Roman" w:cs="Times New Roman"/>
          <w:lang w:val="ky-KG"/>
        </w:rPr>
      </w:pP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sidR="000A5F8E" w:rsidRPr="000252DD">
        <w:rPr>
          <w:rFonts w:ascii="Times New Roman" w:hAnsi="Times New Roman" w:cs="Times New Roman"/>
          <w:lang w:val="ky-KG"/>
        </w:rPr>
        <w:t xml:space="preserve">9-чакырылышынын кезектеги </w:t>
      </w:r>
    </w:p>
    <w:p w:rsidR="000252DD" w:rsidRDefault="000252DD" w:rsidP="000252DD">
      <w:pPr>
        <w:tabs>
          <w:tab w:val="left" w:pos="426"/>
          <w:tab w:val="left" w:pos="1276"/>
        </w:tabs>
        <w:spacing w:after="0"/>
        <w:rPr>
          <w:rFonts w:ascii="Times New Roman" w:hAnsi="Times New Roman" w:cs="Times New Roman"/>
          <w:lang w:val="ky-KG"/>
        </w:rPr>
      </w:pP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sidR="000A5F8E" w:rsidRPr="000252DD">
        <w:rPr>
          <w:rFonts w:ascii="Times New Roman" w:hAnsi="Times New Roman" w:cs="Times New Roman"/>
          <w:lang w:val="ky-KG"/>
        </w:rPr>
        <w:t>4-сессиясындандагы №4/7 токтомуна</w:t>
      </w:r>
    </w:p>
    <w:p w:rsidR="000A5F8E" w:rsidRPr="000252DD" w:rsidRDefault="000252DD" w:rsidP="000252DD">
      <w:pPr>
        <w:tabs>
          <w:tab w:val="left" w:pos="426"/>
          <w:tab w:val="left" w:pos="1276"/>
        </w:tabs>
        <w:spacing w:after="0"/>
        <w:rPr>
          <w:rFonts w:ascii="Times New Roman" w:hAnsi="Times New Roman" w:cs="Times New Roman"/>
          <w:lang w:val="ky-KG"/>
        </w:rPr>
      </w:pP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sidR="000A5F8E" w:rsidRPr="000252DD">
        <w:rPr>
          <w:rFonts w:ascii="Times New Roman" w:hAnsi="Times New Roman" w:cs="Times New Roman"/>
          <w:lang w:val="ky-KG"/>
        </w:rPr>
        <w:t xml:space="preserve"> тиркеме</w:t>
      </w:r>
    </w:p>
    <w:p w:rsidR="000A5F8E" w:rsidRPr="000252DD" w:rsidRDefault="000A5F8E" w:rsidP="000A5F8E">
      <w:pPr>
        <w:spacing w:after="0"/>
        <w:ind w:left="12036"/>
        <w:rPr>
          <w:rFonts w:ascii="Times New Roman" w:hAnsi="Times New Roman" w:cs="Times New Roman"/>
          <w:lang w:val="ky-KG"/>
        </w:rPr>
      </w:pPr>
    </w:p>
    <w:tbl>
      <w:tblPr>
        <w:tblW w:w="15759" w:type="dxa"/>
        <w:tblInd w:w="534" w:type="dxa"/>
        <w:tblLook w:val="04A0"/>
      </w:tblPr>
      <w:tblGrid>
        <w:gridCol w:w="1146"/>
        <w:gridCol w:w="2749"/>
        <w:gridCol w:w="950"/>
        <w:gridCol w:w="1134"/>
        <w:gridCol w:w="1134"/>
        <w:gridCol w:w="850"/>
        <w:gridCol w:w="851"/>
        <w:gridCol w:w="1134"/>
        <w:gridCol w:w="1083"/>
        <w:gridCol w:w="901"/>
        <w:gridCol w:w="851"/>
        <w:gridCol w:w="850"/>
        <w:gridCol w:w="1134"/>
        <w:gridCol w:w="1134"/>
      </w:tblGrid>
      <w:tr w:rsidR="000252DD" w:rsidRPr="000252DD" w:rsidTr="000252DD">
        <w:trPr>
          <w:trHeight w:val="300"/>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0252DD">
              <w:rPr>
                <w:rFonts w:ascii="Times New Roman" w:hAnsi="Times New Roman" w:cs="Times New Roman"/>
                <w:lang w:val="ky-KG"/>
              </w:rPr>
              <w:tab/>
            </w:r>
            <w:r w:rsidRPr="00763D3A">
              <w:rPr>
                <w:rFonts w:ascii="Times New Roman" w:eastAsia="Times New Roman" w:hAnsi="Times New Roman" w:cs="Times New Roman"/>
                <w:b/>
                <w:bCs/>
                <w:color w:val="000000"/>
              </w:rPr>
              <w:t>№</w:t>
            </w:r>
          </w:p>
        </w:tc>
        <w:tc>
          <w:tcPr>
            <w:tcW w:w="2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Аталышы</w:t>
            </w:r>
            <w:proofErr w:type="spellEnd"/>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Берене</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r w:rsidRPr="00763D3A">
              <w:rPr>
                <w:rFonts w:ascii="Times New Roman" w:eastAsia="Times New Roman" w:hAnsi="Times New Roman" w:cs="Times New Roman"/>
                <w:b/>
                <w:bCs/>
                <w:color w:val="000000"/>
                <w:sz w:val="18"/>
                <w:szCs w:val="18"/>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r w:rsidRPr="00763D3A">
              <w:rPr>
                <w:rFonts w:ascii="Times New Roman" w:eastAsia="Times New Roman" w:hAnsi="Times New Roman" w:cs="Times New Roman"/>
                <w:b/>
                <w:bCs/>
                <w:color w:val="000000"/>
                <w:sz w:val="18"/>
                <w:szCs w:val="18"/>
              </w:rPr>
              <w:t>аппарат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жайыт</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r w:rsidRPr="00763D3A">
              <w:rPr>
                <w:rFonts w:ascii="Times New Roman" w:eastAsia="Times New Roman" w:hAnsi="Times New Roman" w:cs="Times New Roman"/>
                <w:b/>
                <w:bCs/>
                <w:color w:val="000000"/>
                <w:sz w:val="18"/>
                <w:szCs w:val="18"/>
              </w:rPr>
              <w:t>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Маданият</w:t>
            </w:r>
            <w:proofErr w:type="spellEnd"/>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center"/>
              <w:rPr>
                <w:rFonts w:ascii="Times New Roman" w:eastAsia="Times New Roman" w:hAnsi="Times New Roman" w:cs="Times New Roman"/>
                <w:color w:val="000000"/>
                <w:sz w:val="18"/>
                <w:szCs w:val="18"/>
              </w:rPr>
            </w:pPr>
            <w:proofErr w:type="spellStart"/>
            <w:r w:rsidRPr="00763D3A">
              <w:rPr>
                <w:rFonts w:ascii="Times New Roman" w:eastAsia="Times New Roman" w:hAnsi="Times New Roman" w:cs="Times New Roman"/>
                <w:color w:val="000000"/>
                <w:sz w:val="18"/>
                <w:szCs w:val="18"/>
              </w:rPr>
              <w:t>анын</w:t>
            </w:r>
            <w:proofErr w:type="spellEnd"/>
            <w:r w:rsidRPr="00763D3A">
              <w:rPr>
                <w:rFonts w:ascii="Times New Roman" w:eastAsia="Times New Roman" w:hAnsi="Times New Roman" w:cs="Times New Roman"/>
                <w:color w:val="000000"/>
                <w:sz w:val="18"/>
                <w:szCs w:val="18"/>
              </w:rPr>
              <w:t xml:space="preserve"> </w:t>
            </w:r>
            <w:proofErr w:type="spellStart"/>
            <w:r w:rsidRPr="00763D3A">
              <w:rPr>
                <w:rFonts w:ascii="Times New Roman" w:eastAsia="Times New Roman" w:hAnsi="Times New Roman" w:cs="Times New Roman"/>
                <w:color w:val="000000"/>
                <w:sz w:val="18"/>
                <w:szCs w:val="18"/>
              </w:rPr>
              <w:t>ичинен</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билим</w:t>
            </w:r>
            <w:proofErr w:type="spellEnd"/>
            <w:r w:rsidRPr="00763D3A">
              <w:rPr>
                <w:rFonts w:ascii="Times New Roman" w:eastAsia="Times New Roman" w:hAnsi="Times New Roman" w:cs="Times New Roman"/>
                <w:b/>
                <w:bCs/>
                <w:color w:val="000000"/>
                <w:sz w:val="18"/>
                <w:szCs w:val="18"/>
              </w:rPr>
              <w:t xml:space="preserve"> берүү</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center"/>
              <w:rPr>
                <w:rFonts w:ascii="Times New Roman" w:eastAsia="Times New Roman" w:hAnsi="Times New Roman" w:cs="Times New Roman"/>
                <w:color w:val="000000"/>
                <w:sz w:val="18"/>
                <w:szCs w:val="18"/>
              </w:rPr>
            </w:pPr>
            <w:proofErr w:type="spellStart"/>
            <w:r w:rsidRPr="00763D3A">
              <w:rPr>
                <w:rFonts w:ascii="Times New Roman" w:eastAsia="Times New Roman" w:hAnsi="Times New Roman" w:cs="Times New Roman"/>
                <w:color w:val="000000"/>
                <w:sz w:val="18"/>
                <w:szCs w:val="18"/>
              </w:rPr>
              <w:t>анын</w:t>
            </w:r>
            <w:proofErr w:type="spellEnd"/>
            <w:r w:rsidRPr="00763D3A">
              <w:rPr>
                <w:rFonts w:ascii="Times New Roman" w:eastAsia="Times New Roman" w:hAnsi="Times New Roman" w:cs="Times New Roman"/>
                <w:color w:val="000000"/>
                <w:sz w:val="18"/>
                <w:szCs w:val="18"/>
              </w:rPr>
              <w:t xml:space="preserve"> </w:t>
            </w:r>
            <w:proofErr w:type="spellStart"/>
            <w:r w:rsidRPr="00763D3A">
              <w:rPr>
                <w:rFonts w:ascii="Times New Roman" w:eastAsia="Times New Roman" w:hAnsi="Times New Roman" w:cs="Times New Roman"/>
                <w:color w:val="000000"/>
                <w:sz w:val="18"/>
                <w:szCs w:val="18"/>
              </w:rPr>
              <w:t>ичинен</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жалпы</w:t>
            </w:r>
            <w:proofErr w:type="spellEnd"/>
          </w:p>
        </w:tc>
      </w:tr>
      <w:tr w:rsidR="000252DD" w:rsidRPr="000252DD" w:rsidTr="000252DD">
        <w:trPr>
          <w:trHeight w:val="600"/>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rPr>
            </w:pPr>
          </w:p>
        </w:tc>
        <w:tc>
          <w:tcPr>
            <w:tcW w:w="2749"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китепкана</w:t>
            </w:r>
            <w:proofErr w:type="spellEnd"/>
            <w:r w:rsidRPr="00763D3A">
              <w:rPr>
                <w:rFonts w:ascii="Times New Roman" w:eastAsia="Times New Roman" w:hAnsi="Times New Roman" w:cs="Times New Roman"/>
                <w:b/>
                <w:bCs/>
                <w:color w:val="000000"/>
                <w:sz w:val="18"/>
                <w:szCs w:val="18"/>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r w:rsidRPr="00763D3A">
              <w:rPr>
                <w:rFonts w:ascii="Times New Roman" w:eastAsia="Times New Roman" w:hAnsi="Times New Roman" w:cs="Times New Roman"/>
                <w:b/>
                <w:bCs/>
                <w:color w:val="000000"/>
                <w:sz w:val="18"/>
                <w:szCs w:val="18"/>
              </w:rPr>
              <w:t>клуб</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r w:rsidRPr="00763D3A">
              <w:rPr>
                <w:rFonts w:ascii="Times New Roman" w:eastAsia="Times New Roman" w:hAnsi="Times New Roman" w:cs="Times New Roman"/>
                <w:b/>
                <w:bCs/>
                <w:color w:val="000000"/>
                <w:sz w:val="18"/>
                <w:szCs w:val="18"/>
              </w:rPr>
              <w:t xml:space="preserve">бала </w:t>
            </w:r>
            <w:proofErr w:type="spellStart"/>
            <w:r w:rsidRPr="00763D3A">
              <w:rPr>
                <w:rFonts w:ascii="Times New Roman" w:eastAsia="Times New Roman" w:hAnsi="Times New Roman" w:cs="Times New Roman"/>
                <w:b/>
                <w:bCs/>
                <w:color w:val="000000"/>
                <w:sz w:val="18"/>
                <w:szCs w:val="18"/>
              </w:rPr>
              <w:t>бакча</w:t>
            </w:r>
            <w:proofErr w:type="spellEnd"/>
            <w:r w:rsidRPr="00763D3A">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sz w:val="18"/>
                <w:szCs w:val="18"/>
              </w:rPr>
            </w:pPr>
            <w:proofErr w:type="spellStart"/>
            <w:r w:rsidRPr="00763D3A">
              <w:rPr>
                <w:rFonts w:ascii="Times New Roman" w:eastAsia="Times New Roman" w:hAnsi="Times New Roman" w:cs="Times New Roman"/>
                <w:b/>
                <w:bCs/>
                <w:color w:val="000000"/>
                <w:sz w:val="18"/>
                <w:szCs w:val="18"/>
              </w:rPr>
              <w:t>мектеп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A5F8E" w:rsidRPr="00763D3A" w:rsidRDefault="000A5F8E" w:rsidP="002A1BEE">
            <w:pPr>
              <w:spacing w:after="0" w:line="240" w:lineRule="auto"/>
              <w:rPr>
                <w:rFonts w:ascii="Times New Roman" w:eastAsia="Times New Roman" w:hAnsi="Times New Roman" w:cs="Times New Roman"/>
                <w:b/>
                <w:bCs/>
                <w:color w:val="000000"/>
              </w:rPr>
            </w:pP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2749"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70111</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70429</w:t>
            </w:r>
          </w:p>
        </w:tc>
        <w:tc>
          <w:tcPr>
            <w:tcW w:w="851"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70629</w:t>
            </w:r>
          </w:p>
        </w:tc>
        <w:tc>
          <w:tcPr>
            <w:tcW w:w="1134"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708</w:t>
            </w:r>
          </w:p>
        </w:tc>
        <w:tc>
          <w:tcPr>
            <w:tcW w:w="1083"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70821</w:t>
            </w:r>
          </w:p>
        </w:tc>
        <w:tc>
          <w:tcPr>
            <w:tcW w:w="901"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70823</w:t>
            </w:r>
          </w:p>
        </w:tc>
        <w:tc>
          <w:tcPr>
            <w:tcW w:w="851"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709</w:t>
            </w:r>
          </w:p>
        </w:tc>
        <w:tc>
          <w:tcPr>
            <w:tcW w:w="850"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70911</w:t>
            </w:r>
          </w:p>
        </w:tc>
        <w:tc>
          <w:tcPr>
            <w:tcW w:w="1134"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right"/>
              <w:rPr>
                <w:rFonts w:ascii="Times New Roman" w:eastAsia="Times New Roman" w:hAnsi="Times New Roman" w:cs="Times New Roman"/>
                <w:color w:val="000000"/>
              </w:rPr>
            </w:pPr>
            <w:r w:rsidRPr="00763D3A">
              <w:rPr>
                <w:rFonts w:ascii="Times New Roman" w:eastAsia="Times New Roman" w:hAnsi="Times New Roman" w:cs="Times New Roman"/>
                <w:color w:val="000000"/>
              </w:rPr>
              <w:t>70921</w:t>
            </w:r>
          </w:p>
        </w:tc>
        <w:tc>
          <w:tcPr>
            <w:tcW w:w="1134"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Эмгек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акы</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2111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14286,6</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13263,7</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1022,9</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14286,6</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Социалдык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Фондго</w:t>
            </w:r>
            <w:proofErr w:type="spellEnd"/>
            <w:r w:rsidRPr="00763D3A">
              <w:rPr>
                <w:rFonts w:ascii="Times New Roman" w:eastAsia="Times New Roman" w:hAnsi="Times New Roman" w:cs="Times New Roman"/>
                <w:color w:val="000000"/>
              </w:rPr>
              <w:t xml:space="preserve"> төгүмдө</w:t>
            </w:r>
            <w:proofErr w:type="gramStart"/>
            <w:r w:rsidRPr="00763D3A">
              <w:rPr>
                <w:rFonts w:ascii="Times New Roman" w:eastAsia="Times New Roman" w:hAnsi="Times New Roman" w:cs="Times New Roman"/>
                <w:color w:val="000000"/>
              </w:rPr>
              <w:t>р</w:t>
            </w:r>
            <w:proofErr w:type="gram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2121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1989,4</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1812,9</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176,5</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1989,4</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Кызматтык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иш</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сапарларга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чыгашалар</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450,0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450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Байланыш</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кызматын</w:t>
            </w:r>
            <w:proofErr w:type="spellEnd"/>
            <w:r w:rsidRPr="00763D3A">
              <w:rPr>
                <w:rFonts w:ascii="Times New Roman" w:eastAsia="Times New Roman" w:hAnsi="Times New Roman" w:cs="Times New Roman"/>
                <w:color w:val="000000"/>
              </w:rPr>
              <w:t xml:space="preserve"> көрсөтүү</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Транспорттук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кызмат</w:t>
            </w:r>
            <w:proofErr w:type="spellEnd"/>
            <w:r w:rsidRPr="00763D3A">
              <w:rPr>
                <w:rFonts w:ascii="Times New Roman" w:eastAsia="Times New Roman" w:hAnsi="Times New Roman" w:cs="Times New Roman"/>
                <w:color w:val="000000"/>
              </w:rPr>
              <w:t xml:space="preserve"> көрсөтүүлө</w:t>
            </w:r>
            <w:proofErr w:type="gramStart"/>
            <w:r w:rsidRPr="00763D3A">
              <w:rPr>
                <w:rFonts w:ascii="Times New Roman" w:eastAsia="Times New Roman" w:hAnsi="Times New Roman" w:cs="Times New Roman"/>
                <w:color w:val="000000"/>
              </w:rPr>
              <w:t>р</w:t>
            </w:r>
            <w:proofErr w:type="gram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2214</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471,2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321,2</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471,2</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6</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Дагы</w:t>
            </w:r>
            <w:proofErr w:type="spellEnd"/>
            <w:r w:rsidRPr="00763D3A">
              <w:rPr>
                <w:rFonts w:ascii="Times New Roman" w:eastAsia="Times New Roman" w:hAnsi="Times New Roman" w:cs="Times New Roman"/>
                <w:color w:val="000000"/>
              </w:rPr>
              <w:t xml:space="preserve"> </w:t>
            </w:r>
            <w:proofErr w:type="gramStart"/>
            <w:r w:rsidRPr="00763D3A">
              <w:rPr>
                <w:rFonts w:ascii="Times New Roman" w:eastAsia="Times New Roman" w:hAnsi="Times New Roman" w:cs="Times New Roman"/>
                <w:color w:val="000000"/>
              </w:rPr>
              <w:t>башка</w:t>
            </w:r>
            <w:proofErr w:type="gram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кызмат</w:t>
            </w:r>
            <w:proofErr w:type="spellEnd"/>
            <w:r w:rsidRPr="00763D3A">
              <w:rPr>
                <w:rFonts w:ascii="Times New Roman" w:eastAsia="Times New Roman" w:hAnsi="Times New Roman" w:cs="Times New Roman"/>
                <w:color w:val="000000"/>
              </w:rPr>
              <w:t xml:space="preserve"> көрсөтүүнү </w:t>
            </w:r>
            <w:proofErr w:type="spellStart"/>
            <w:r w:rsidRPr="00763D3A">
              <w:rPr>
                <w:rFonts w:ascii="Times New Roman" w:eastAsia="Times New Roman" w:hAnsi="Times New Roman" w:cs="Times New Roman"/>
                <w:color w:val="000000"/>
              </w:rPr>
              <w:t>алуу</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2215</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3260,9</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2650,9</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30,0</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430,0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80,0</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80,0</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3260,9</w:t>
            </w:r>
          </w:p>
        </w:tc>
      </w:tr>
      <w:tr w:rsidR="000252DD" w:rsidRPr="000252DD" w:rsidTr="000252DD">
        <w:trPr>
          <w:trHeight w:val="6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w:t>
            </w:r>
          </w:p>
        </w:tc>
        <w:tc>
          <w:tcPr>
            <w:tcW w:w="2749" w:type="dxa"/>
            <w:tcBorders>
              <w:top w:val="nil"/>
              <w:left w:val="nil"/>
              <w:bottom w:val="single" w:sz="4" w:space="0" w:color="auto"/>
              <w:right w:val="single" w:sz="4" w:space="0" w:color="auto"/>
            </w:tcBorders>
            <w:shd w:val="clear" w:color="auto" w:fill="auto"/>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Медициналык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товарларды</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жана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кызматтарды</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сатып</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алуу</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2217</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r w:rsidRPr="00763D3A">
              <w:rPr>
                <w:rFonts w:ascii="Times New Roman" w:eastAsia="Times New Roman" w:hAnsi="Times New Roman" w:cs="Times New Roman"/>
                <w:color w:val="000000"/>
              </w:rPr>
              <w:t xml:space="preserve">Мүлктү </w:t>
            </w:r>
            <w:proofErr w:type="spellStart"/>
            <w:r w:rsidRPr="00763D3A">
              <w:rPr>
                <w:rFonts w:ascii="Times New Roman" w:eastAsia="Times New Roman" w:hAnsi="Times New Roman" w:cs="Times New Roman"/>
                <w:color w:val="000000"/>
              </w:rPr>
              <w:t>учурдагы</w:t>
            </w:r>
            <w:proofErr w:type="spellEnd"/>
            <w:r w:rsidRPr="00763D3A">
              <w:rPr>
                <w:rFonts w:ascii="Times New Roman" w:eastAsia="Times New Roman" w:hAnsi="Times New Roman" w:cs="Times New Roman"/>
                <w:color w:val="000000"/>
              </w:rPr>
              <w:t xml:space="preserve"> оңдоого </w:t>
            </w:r>
            <w:proofErr w:type="spellStart"/>
            <w:r w:rsidRPr="00763D3A">
              <w:rPr>
                <w:rFonts w:ascii="Times New Roman" w:eastAsia="Times New Roman" w:hAnsi="Times New Roman" w:cs="Times New Roman"/>
                <w:color w:val="000000"/>
              </w:rPr>
              <w:t>кеткен</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чыгымдар</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2221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900,0</w:t>
            </w:r>
          </w:p>
        </w:tc>
      </w:tr>
      <w:tr w:rsidR="000252DD" w:rsidRPr="000252DD" w:rsidTr="000252DD">
        <w:trPr>
          <w:trHeight w:val="6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9</w:t>
            </w:r>
          </w:p>
        </w:tc>
        <w:tc>
          <w:tcPr>
            <w:tcW w:w="2749" w:type="dxa"/>
            <w:tcBorders>
              <w:top w:val="nil"/>
              <w:left w:val="nil"/>
              <w:bottom w:val="single" w:sz="4" w:space="0" w:color="auto"/>
              <w:right w:val="single" w:sz="4" w:space="0" w:color="auto"/>
            </w:tcBorders>
            <w:shd w:val="clear" w:color="auto" w:fill="auto"/>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Учурдагы</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чарбалык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максаттар</w:t>
            </w:r>
            <w:proofErr w:type="spellEnd"/>
            <w:r w:rsidRPr="00763D3A">
              <w:rPr>
                <w:rFonts w:ascii="Times New Roman" w:eastAsia="Times New Roman" w:hAnsi="Times New Roman" w:cs="Times New Roman"/>
                <w:color w:val="000000"/>
              </w:rPr>
              <w:t xml:space="preserve"> үчүн </w:t>
            </w:r>
            <w:proofErr w:type="spellStart"/>
            <w:r w:rsidRPr="00763D3A">
              <w:rPr>
                <w:rFonts w:ascii="Times New Roman" w:eastAsia="Times New Roman" w:hAnsi="Times New Roman" w:cs="Times New Roman"/>
                <w:color w:val="000000"/>
              </w:rPr>
              <w:t>буюмдарды</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жана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материалдарды</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алуу</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2222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150,0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700,0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850,0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10</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r w:rsidRPr="00763D3A">
              <w:rPr>
                <w:rFonts w:ascii="Times New Roman" w:eastAsia="Times New Roman" w:hAnsi="Times New Roman" w:cs="Times New Roman"/>
                <w:color w:val="000000"/>
              </w:rPr>
              <w:t xml:space="preserve">Көмүрдү </w:t>
            </w:r>
            <w:proofErr w:type="spellStart"/>
            <w:r w:rsidRPr="00763D3A">
              <w:rPr>
                <w:rFonts w:ascii="Times New Roman" w:eastAsia="Times New Roman" w:hAnsi="Times New Roman" w:cs="Times New Roman"/>
                <w:color w:val="000000"/>
              </w:rPr>
              <w:t>жана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отундун</w:t>
            </w:r>
            <w:proofErr w:type="spellEnd"/>
            <w:r w:rsidRPr="00763D3A">
              <w:rPr>
                <w:rFonts w:ascii="Times New Roman" w:eastAsia="Times New Roman" w:hAnsi="Times New Roman" w:cs="Times New Roman"/>
                <w:color w:val="000000"/>
              </w:rPr>
              <w:t xml:space="preserve"> башка түрлө</w:t>
            </w:r>
            <w:proofErr w:type="gramStart"/>
            <w:r w:rsidRPr="00763D3A">
              <w:rPr>
                <w:rFonts w:ascii="Times New Roman" w:eastAsia="Times New Roman" w:hAnsi="Times New Roman" w:cs="Times New Roman"/>
                <w:color w:val="000000"/>
              </w:rPr>
              <w:t>р</w:t>
            </w:r>
            <w:proofErr w:type="gramEnd"/>
            <w:r w:rsidRPr="00763D3A">
              <w:rPr>
                <w:rFonts w:ascii="Times New Roman" w:eastAsia="Times New Roman" w:hAnsi="Times New Roman" w:cs="Times New Roman"/>
                <w:color w:val="000000"/>
              </w:rPr>
              <w:t xml:space="preserve">үн </w:t>
            </w:r>
            <w:proofErr w:type="spellStart"/>
            <w:r w:rsidRPr="00763D3A">
              <w:rPr>
                <w:rFonts w:ascii="Times New Roman" w:eastAsia="Times New Roman" w:hAnsi="Times New Roman" w:cs="Times New Roman"/>
                <w:color w:val="000000"/>
              </w:rPr>
              <w:t>алуу</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2224</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3103,0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3103,0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3103,0</w:t>
            </w:r>
          </w:p>
        </w:tc>
      </w:tr>
      <w:tr w:rsidR="000252DD" w:rsidRPr="000252DD" w:rsidTr="000252DD">
        <w:trPr>
          <w:trHeight w:val="6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11</w:t>
            </w:r>
          </w:p>
        </w:tc>
        <w:tc>
          <w:tcPr>
            <w:tcW w:w="2749" w:type="dxa"/>
            <w:tcBorders>
              <w:top w:val="nil"/>
              <w:left w:val="nil"/>
              <w:bottom w:val="single" w:sz="4" w:space="0" w:color="auto"/>
              <w:right w:val="single" w:sz="4" w:space="0" w:color="auto"/>
            </w:tcBorders>
            <w:shd w:val="clear" w:color="auto" w:fill="auto"/>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Каржылык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эмес</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мамлекеттик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ишканаларга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субсидиялар</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2511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12</w:t>
            </w:r>
          </w:p>
        </w:tc>
        <w:tc>
          <w:tcPr>
            <w:tcW w:w="2749" w:type="dxa"/>
            <w:tcBorders>
              <w:top w:val="nil"/>
              <w:left w:val="nil"/>
              <w:bottom w:val="single" w:sz="4" w:space="0" w:color="auto"/>
              <w:right w:val="single" w:sz="4" w:space="0" w:color="auto"/>
            </w:tcBorders>
            <w:shd w:val="clear" w:color="auto" w:fill="auto"/>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Уюмдарга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учурдагы</w:t>
            </w:r>
            <w:proofErr w:type="spellEnd"/>
            <w:r w:rsidRPr="00763D3A">
              <w:rPr>
                <w:rFonts w:ascii="Times New Roman" w:eastAsia="Times New Roman" w:hAnsi="Times New Roman" w:cs="Times New Roman"/>
                <w:color w:val="000000"/>
              </w:rPr>
              <w:t xml:space="preserve"> төгүмдө</w:t>
            </w:r>
            <w:proofErr w:type="gramStart"/>
            <w:r w:rsidRPr="00763D3A">
              <w:rPr>
                <w:rFonts w:ascii="Times New Roman" w:eastAsia="Times New Roman" w:hAnsi="Times New Roman" w:cs="Times New Roman"/>
                <w:color w:val="000000"/>
              </w:rPr>
              <w:t>р</w:t>
            </w:r>
            <w:proofErr w:type="gramEnd"/>
          </w:p>
        </w:tc>
        <w:tc>
          <w:tcPr>
            <w:tcW w:w="950" w:type="dxa"/>
            <w:tcBorders>
              <w:top w:val="nil"/>
              <w:left w:val="nil"/>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2621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121,0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121,0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lastRenderedPageBreak/>
              <w:t>13</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Калкка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социалдык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жардам</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боюнча</w:t>
            </w:r>
            <w:proofErr w:type="spellEnd"/>
            <w:r w:rsidRPr="00763D3A">
              <w:rPr>
                <w:rFonts w:ascii="Times New Roman" w:eastAsia="Times New Roman" w:hAnsi="Times New Roman" w:cs="Times New Roman"/>
                <w:color w:val="000000"/>
              </w:rPr>
              <w:t xml:space="preserve"> жө</w:t>
            </w:r>
            <w:proofErr w:type="gramStart"/>
            <w:r w:rsidRPr="00763D3A">
              <w:rPr>
                <w:rFonts w:ascii="Times New Roman" w:eastAsia="Times New Roman" w:hAnsi="Times New Roman" w:cs="Times New Roman"/>
                <w:color w:val="000000"/>
              </w:rPr>
              <w:t>л</w:t>
            </w:r>
            <w:proofErr w:type="gramEnd"/>
            <w:r w:rsidRPr="00763D3A">
              <w:rPr>
                <w:rFonts w:ascii="Times New Roman" w:eastAsia="Times New Roman" w:hAnsi="Times New Roman" w:cs="Times New Roman"/>
                <w:color w:val="000000"/>
              </w:rPr>
              <w:t>өкпул</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2721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220,0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14</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Резервдик</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фонддор</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2824</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360,0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360,0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360,0</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15</w:t>
            </w:r>
          </w:p>
        </w:tc>
        <w:tc>
          <w:tcPr>
            <w:tcW w:w="2749" w:type="dxa"/>
            <w:tcBorders>
              <w:top w:val="nil"/>
              <w:left w:val="nil"/>
              <w:bottom w:val="single" w:sz="4" w:space="0" w:color="auto"/>
              <w:right w:val="single" w:sz="4" w:space="0" w:color="auto"/>
            </w:tcBorders>
            <w:shd w:val="clear" w:color="auto" w:fill="auto"/>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Имараттар</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жана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курулуштар</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3111</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3621,9</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700,0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996,7</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1925,2</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1925,2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3621,9</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16</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Машиналар</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жана</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жабдуулар</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3112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1702</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430,0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1202,0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70,0</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1702</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17</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атайын</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каражат</w:t>
            </w:r>
            <w:proofErr w:type="spellEnd"/>
            <w:r w:rsidRPr="00763D3A">
              <w:rPr>
                <w:rFonts w:ascii="Times New Roman" w:eastAsia="Times New Roman" w:hAnsi="Times New Roman" w:cs="Times New Roman"/>
                <w:color w:val="000000"/>
              </w:rPr>
              <w:t xml:space="preserve"> аппарат</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2215</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289,4</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289,4</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289,4</w:t>
            </w:r>
          </w:p>
        </w:tc>
      </w:tr>
      <w:tr w:rsidR="000252DD" w:rsidRPr="000252DD" w:rsidTr="000252DD">
        <w:trPr>
          <w:trHeight w:val="30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18</w:t>
            </w:r>
          </w:p>
        </w:tc>
        <w:tc>
          <w:tcPr>
            <w:tcW w:w="2749" w:type="dxa"/>
            <w:tcBorders>
              <w:top w:val="nil"/>
              <w:left w:val="nil"/>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rPr>
                <w:rFonts w:ascii="Times New Roman" w:eastAsia="Times New Roman" w:hAnsi="Times New Roman" w:cs="Times New Roman"/>
                <w:color w:val="000000"/>
              </w:rPr>
            </w:pPr>
            <w:proofErr w:type="spellStart"/>
            <w:r w:rsidRPr="00763D3A">
              <w:rPr>
                <w:rFonts w:ascii="Times New Roman" w:eastAsia="Times New Roman" w:hAnsi="Times New Roman" w:cs="Times New Roman"/>
                <w:color w:val="000000"/>
              </w:rPr>
              <w:t>атайын</w:t>
            </w:r>
            <w:proofErr w:type="spellEnd"/>
            <w:r w:rsidRPr="00763D3A">
              <w:rPr>
                <w:rFonts w:ascii="Times New Roman" w:eastAsia="Times New Roman" w:hAnsi="Times New Roman" w:cs="Times New Roman"/>
                <w:color w:val="000000"/>
              </w:rPr>
              <w:t xml:space="preserve"> </w:t>
            </w:r>
            <w:proofErr w:type="spellStart"/>
            <w:r w:rsidRPr="00763D3A">
              <w:rPr>
                <w:rFonts w:ascii="Times New Roman" w:eastAsia="Times New Roman" w:hAnsi="Times New Roman" w:cs="Times New Roman"/>
                <w:color w:val="000000"/>
              </w:rPr>
              <w:t>каражат</w:t>
            </w:r>
            <w:proofErr w:type="spellEnd"/>
            <w:r w:rsidRPr="00763D3A">
              <w:rPr>
                <w:rFonts w:ascii="Times New Roman" w:eastAsia="Times New Roman" w:hAnsi="Times New Roman" w:cs="Times New Roman"/>
                <w:color w:val="000000"/>
              </w:rPr>
              <w:t xml:space="preserve"> садик</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2218</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3296,5</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3296,5</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3296,5</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3296,5</w:t>
            </w:r>
          </w:p>
        </w:tc>
      </w:tr>
      <w:tr w:rsidR="000252DD" w:rsidRPr="000252DD" w:rsidTr="000252DD">
        <w:trPr>
          <w:trHeight w:val="300"/>
        </w:trPr>
        <w:tc>
          <w:tcPr>
            <w:tcW w:w="37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proofErr w:type="spellStart"/>
            <w:r w:rsidRPr="00763D3A">
              <w:rPr>
                <w:rFonts w:ascii="Times New Roman" w:eastAsia="Times New Roman" w:hAnsi="Times New Roman" w:cs="Times New Roman"/>
                <w:b/>
                <w:bCs/>
                <w:color w:val="000000"/>
              </w:rPr>
              <w:t>Баары</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35551,9</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r>
      <w:tr w:rsidR="000252DD" w:rsidRPr="000252DD" w:rsidTr="000252DD">
        <w:trPr>
          <w:trHeight w:val="300"/>
        </w:trPr>
        <w:tc>
          <w:tcPr>
            <w:tcW w:w="3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proofErr w:type="spellStart"/>
            <w:r w:rsidRPr="00763D3A">
              <w:rPr>
                <w:rFonts w:ascii="Times New Roman" w:eastAsia="Times New Roman" w:hAnsi="Times New Roman" w:cs="Times New Roman"/>
                <w:b/>
                <w:bCs/>
                <w:color w:val="000000"/>
              </w:rPr>
              <w:t>Калдык</w:t>
            </w:r>
            <w:proofErr w:type="spellEnd"/>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color w:val="000000"/>
              </w:rPr>
            </w:pPr>
            <w:r w:rsidRPr="00763D3A">
              <w:rPr>
                <w:rFonts w:ascii="Times New Roman" w:eastAsia="Times New Roman" w:hAnsi="Times New Roman" w:cs="Times New Roman"/>
                <w:color w:val="000000"/>
              </w:rPr>
              <w:t> </w:t>
            </w:r>
          </w:p>
        </w:tc>
      </w:tr>
      <w:tr w:rsidR="000252DD" w:rsidRPr="000252DD" w:rsidTr="000252DD">
        <w:trPr>
          <w:trHeight w:val="300"/>
        </w:trPr>
        <w:tc>
          <w:tcPr>
            <w:tcW w:w="3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Бюджет</w:t>
            </w:r>
          </w:p>
        </w:tc>
        <w:tc>
          <w:tcPr>
            <w:tcW w:w="9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35551,9</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20899,1</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30,0</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4128,7</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1279,4</w:t>
            </w:r>
          </w:p>
        </w:tc>
        <w:tc>
          <w:tcPr>
            <w:tcW w:w="1083"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90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9214,7</w:t>
            </w:r>
          </w:p>
        </w:tc>
        <w:tc>
          <w:tcPr>
            <w:tcW w:w="850"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0A5F8E" w:rsidRPr="00763D3A" w:rsidRDefault="000A5F8E" w:rsidP="002A1BEE">
            <w:pPr>
              <w:spacing w:after="0" w:line="240" w:lineRule="auto"/>
              <w:jc w:val="center"/>
              <w:rPr>
                <w:rFonts w:ascii="Times New Roman" w:eastAsia="Times New Roman" w:hAnsi="Times New Roman" w:cs="Times New Roman"/>
                <w:b/>
                <w:bCs/>
                <w:color w:val="000000"/>
              </w:rPr>
            </w:pPr>
            <w:r w:rsidRPr="00763D3A">
              <w:rPr>
                <w:rFonts w:ascii="Times New Roman" w:eastAsia="Times New Roman" w:hAnsi="Times New Roman" w:cs="Times New Roman"/>
                <w:b/>
                <w:bCs/>
                <w:color w:val="000000"/>
              </w:rPr>
              <w:t>35551,9</w:t>
            </w:r>
          </w:p>
        </w:tc>
      </w:tr>
    </w:tbl>
    <w:p w:rsidR="000A5F8E" w:rsidRPr="000252DD" w:rsidRDefault="000A5F8E" w:rsidP="000A5F8E">
      <w:pPr>
        <w:tabs>
          <w:tab w:val="left" w:pos="2450"/>
        </w:tabs>
        <w:rPr>
          <w:rFonts w:ascii="Times New Roman" w:hAnsi="Times New Roman" w:cs="Times New Roman"/>
          <w:lang w:val="ky-KG"/>
        </w:rPr>
      </w:pPr>
    </w:p>
    <w:sectPr w:rsidR="000A5F8E" w:rsidRPr="000252DD" w:rsidSect="000252DD">
      <w:pgSz w:w="16838" w:h="11906" w:orient="landscape" w:code="9"/>
      <w:pgMar w:top="1135" w:right="0" w:bottom="851"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C38FF"/>
    <w:multiLevelType w:val="hybridMultilevel"/>
    <w:tmpl w:val="F84869DC"/>
    <w:lvl w:ilvl="0" w:tplc="78D618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851F5"/>
    <w:multiLevelType w:val="hybridMultilevel"/>
    <w:tmpl w:val="7DBC17B6"/>
    <w:lvl w:ilvl="0" w:tplc="20024F2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A4241"/>
    <w:rsid w:val="000252DD"/>
    <w:rsid w:val="00030CA1"/>
    <w:rsid w:val="00047EC0"/>
    <w:rsid w:val="000A5F8E"/>
    <w:rsid w:val="00155758"/>
    <w:rsid w:val="0016475A"/>
    <w:rsid w:val="00180016"/>
    <w:rsid w:val="001D7608"/>
    <w:rsid w:val="00320959"/>
    <w:rsid w:val="003561D5"/>
    <w:rsid w:val="003F0C47"/>
    <w:rsid w:val="003F5290"/>
    <w:rsid w:val="00412188"/>
    <w:rsid w:val="00455558"/>
    <w:rsid w:val="0046659B"/>
    <w:rsid w:val="004A447B"/>
    <w:rsid w:val="005F35A1"/>
    <w:rsid w:val="00663DF0"/>
    <w:rsid w:val="006A77D4"/>
    <w:rsid w:val="006C2ED0"/>
    <w:rsid w:val="0070314B"/>
    <w:rsid w:val="00703B03"/>
    <w:rsid w:val="0072770D"/>
    <w:rsid w:val="00745194"/>
    <w:rsid w:val="00795B8B"/>
    <w:rsid w:val="007E7697"/>
    <w:rsid w:val="00825E3E"/>
    <w:rsid w:val="008426A1"/>
    <w:rsid w:val="00871802"/>
    <w:rsid w:val="008C3500"/>
    <w:rsid w:val="008D383D"/>
    <w:rsid w:val="00984AC3"/>
    <w:rsid w:val="00AF4653"/>
    <w:rsid w:val="00AF5E8B"/>
    <w:rsid w:val="00B12A7C"/>
    <w:rsid w:val="00B26B8D"/>
    <w:rsid w:val="00BA3B05"/>
    <w:rsid w:val="00BC0360"/>
    <w:rsid w:val="00BD4361"/>
    <w:rsid w:val="00C327EC"/>
    <w:rsid w:val="00C635D6"/>
    <w:rsid w:val="00D37850"/>
    <w:rsid w:val="00D71F7A"/>
    <w:rsid w:val="00DA4241"/>
    <w:rsid w:val="00DF346F"/>
    <w:rsid w:val="00E27C45"/>
    <w:rsid w:val="00F23F51"/>
    <w:rsid w:val="00F74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241"/>
    <w:pPr>
      <w:spacing w:after="0" w:line="240" w:lineRule="auto"/>
    </w:pPr>
    <w:rPr>
      <w:rFonts w:eastAsiaTheme="minorEastAsia"/>
      <w:lang w:eastAsia="ru-RU"/>
    </w:rPr>
  </w:style>
  <w:style w:type="paragraph" w:styleId="a4">
    <w:name w:val="List Paragraph"/>
    <w:basedOn w:val="a"/>
    <w:uiPriority w:val="34"/>
    <w:qFormat/>
    <w:rsid w:val="00DA4241"/>
    <w:pPr>
      <w:ind w:left="720"/>
      <w:contextualSpacing/>
    </w:pPr>
  </w:style>
  <w:style w:type="table" w:styleId="a5">
    <w:name w:val="Table Grid"/>
    <w:basedOn w:val="a1"/>
    <w:uiPriority w:val="59"/>
    <w:rsid w:val="00DA42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qFormat/>
    <w:rsid w:val="00DA424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A4241"/>
  </w:style>
  <w:style w:type="paragraph" w:styleId="a8">
    <w:name w:val="Normal (Web)"/>
    <w:basedOn w:val="a"/>
    <w:uiPriority w:val="99"/>
    <w:unhideWhenUsed/>
    <w:rsid w:val="006C2ED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C2ED0"/>
    <w:rPr>
      <w:b/>
      <w:bCs/>
    </w:rPr>
  </w:style>
</w:styles>
</file>

<file path=word/webSettings.xml><?xml version="1.0" encoding="utf-8"?>
<w:webSettings xmlns:r="http://schemas.openxmlformats.org/officeDocument/2006/relationships" xmlns:w="http://schemas.openxmlformats.org/wordprocessingml/2006/main">
  <w:divs>
    <w:div w:id="180631008">
      <w:bodyDiv w:val="1"/>
      <w:marLeft w:val="0"/>
      <w:marRight w:val="0"/>
      <w:marTop w:val="0"/>
      <w:marBottom w:val="0"/>
      <w:divBdr>
        <w:top w:val="none" w:sz="0" w:space="0" w:color="auto"/>
        <w:left w:val="none" w:sz="0" w:space="0" w:color="auto"/>
        <w:bottom w:val="none" w:sz="0" w:space="0" w:color="auto"/>
        <w:right w:val="none" w:sz="0" w:space="0" w:color="auto"/>
      </w:divBdr>
    </w:div>
    <w:div w:id="350375623">
      <w:bodyDiv w:val="1"/>
      <w:marLeft w:val="0"/>
      <w:marRight w:val="0"/>
      <w:marTop w:val="0"/>
      <w:marBottom w:val="0"/>
      <w:divBdr>
        <w:top w:val="none" w:sz="0" w:space="0" w:color="auto"/>
        <w:left w:val="none" w:sz="0" w:space="0" w:color="auto"/>
        <w:bottom w:val="none" w:sz="0" w:space="0" w:color="auto"/>
        <w:right w:val="none" w:sz="0" w:space="0" w:color="auto"/>
      </w:divBdr>
    </w:div>
    <w:div w:id="1606376715">
      <w:bodyDiv w:val="1"/>
      <w:marLeft w:val="0"/>
      <w:marRight w:val="0"/>
      <w:marTop w:val="0"/>
      <w:marBottom w:val="0"/>
      <w:divBdr>
        <w:top w:val="none" w:sz="0" w:space="0" w:color="auto"/>
        <w:left w:val="none" w:sz="0" w:space="0" w:color="auto"/>
        <w:bottom w:val="none" w:sz="0" w:space="0" w:color="auto"/>
        <w:right w:val="none" w:sz="0" w:space="0" w:color="auto"/>
      </w:divBdr>
    </w:div>
    <w:div w:id="1714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26</cp:revision>
  <cp:lastPrinted>2025-02-13T02:48:00Z</cp:lastPrinted>
  <dcterms:created xsi:type="dcterms:W3CDTF">2024-12-13T01:02:00Z</dcterms:created>
  <dcterms:modified xsi:type="dcterms:W3CDTF">2025-03-17T04:38:00Z</dcterms:modified>
</cp:coreProperties>
</file>